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39181" w14:textId="77777777" w:rsidR="007635E6" w:rsidRDefault="007635E6" w:rsidP="007635E6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  <w:bdr w:val="none" w:sz="0" w:space="0" w:color="auto" w:frame="1"/>
        </w:rPr>
        <w:t>Illegal Contact</w:t>
      </w:r>
    </w:p>
    <w:p w14:paraId="4B11AB73" w14:textId="77777777" w:rsidR="007635E6" w:rsidRDefault="007635E6" w:rsidP="007635E6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Illegal contact in soccer starts with the fouls identified in Law 12 of the </w:t>
      </w:r>
      <w:r>
        <w:rPr>
          <w:rStyle w:val="Emphasis"/>
          <w:rFonts w:ascii="Georgia" w:hAnsi="Georgia"/>
          <w:color w:val="333333"/>
          <w:bdr w:val="none" w:sz="0" w:space="0" w:color="auto" w:frame="1"/>
        </w:rPr>
        <w:t>Laws of the Game</w:t>
      </w:r>
      <w:r>
        <w:rPr>
          <w:rFonts w:ascii="Georgia" w:hAnsi="Georgia"/>
          <w:color w:val="333333"/>
        </w:rPr>
        <w:t>, “Fouls and Misconduct,” and escalates from poor challenges during the common run of play to truly inappropriate behavior.  The illegal contact in Law 12 includes [improper] charges, jumps, kicks or attempts to kick, pushes, strikes or attempts to strike (including head-butt), [improper] tackles or challenges, and trips or attempts to trip [an opponent].”  The Law states that, “A direct free kick is [to be] awarded [to the opposing team] if a player commits… [one of these] offenses against an opponent in a manner considered by the referee to be careless, reckless or using excessive force.”   It is also illegal to charge or challenge properly, but with the ball not within playing distance.</w:t>
      </w:r>
    </w:p>
    <w:p w14:paraId="097A0AE5" w14:textId="77777777" w:rsidR="00AC7419" w:rsidRDefault="00AC7419">
      <w:bookmarkStart w:id="0" w:name="_GoBack"/>
      <w:bookmarkEnd w:id="0"/>
    </w:p>
    <w:sectPr w:rsidR="00AC7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E6"/>
    <w:rsid w:val="007635E6"/>
    <w:rsid w:val="00A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BB98"/>
  <w15:chartTrackingRefBased/>
  <w15:docId w15:val="{48AB490F-06E3-4F48-80AF-B6B132C6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635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Boyum</dc:creator>
  <cp:keywords/>
  <dc:description/>
  <cp:lastModifiedBy>Sarah Boyum</cp:lastModifiedBy>
  <cp:revision>1</cp:revision>
  <dcterms:created xsi:type="dcterms:W3CDTF">2019-06-19T04:12:00Z</dcterms:created>
  <dcterms:modified xsi:type="dcterms:W3CDTF">2019-06-19T04:13:00Z</dcterms:modified>
</cp:coreProperties>
</file>