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93" w:rsidRDefault="00B63993">
      <w:pPr>
        <w:jc w:val="center"/>
      </w:pPr>
      <w:bookmarkStart w:id="0" w:name="_GoBack"/>
      <w:bookmarkEnd w:id="0"/>
      <w:r>
        <w:t xml:space="preserve">CBTL </w:t>
      </w:r>
      <w:r>
        <w:rPr>
          <w:i/>
        </w:rPr>
        <w:t>FASTER</w:t>
      </w:r>
      <w:r>
        <w:t xml:space="preserve"> Grants</w:t>
      </w:r>
    </w:p>
    <w:p w:rsidR="00B63993" w:rsidRDefault="00B63993"/>
    <w:p w:rsidR="00B63993" w:rsidRDefault="00B63993">
      <w:pPr>
        <w:pStyle w:val="BodyTextIndent"/>
      </w:pPr>
      <w:r>
        <w:t>CBTL organizes a Thursday night race series and sponsors other events at the Glenmore Velodrome to provide riders with an opportunity to develop their skills and see how they are performing compared to both their peers and the previous season. CBTL also recognizes that developing riders also need a chance to compete at other venues to further develop their skills.</w:t>
      </w:r>
    </w:p>
    <w:p w:rsidR="00B63993" w:rsidRDefault="00B63993">
      <w:pPr>
        <w:spacing w:after="120"/>
        <w:ind w:firstLine="288"/>
      </w:pPr>
      <w:r>
        <w:t xml:space="preserve">For that reason, we offer CBTL </w:t>
      </w:r>
      <w:r>
        <w:rPr>
          <w:i/>
        </w:rPr>
        <w:t>FASTER</w:t>
      </w:r>
      <w:r>
        <w:t xml:space="preserve"> Grants to assist athletes in covering some of the costs of challenging themselves at higher level competitions. CBTL has established a </w:t>
      </w:r>
      <w:r>
        <w:rPr>
          <w:i/>
        </w:rPr>
        <w:t>FASTER</w:t>
      </w:r>
      <w:r>
        <w:t xml:space="preserve"> Grant budget to provide assistance to athletes who meet the following criteria:</w:t>
      </w:r>
    </w:p>
    <w:p w:rsidR="00B63993" w:rsidRDefault="00B63993">
      <w:pPr>
        <w:numPr>
          <w:ilvl w:val="0"/>
          <w:numId w:val="1"/>
        </w:numPr>
        <w:spacing w:after="120"/>
      </w:pPr>
      <w:r>
        <w:t xml:space="preserve">The athlete is clearly still improving and developing skills that will enable him or her to compete at a higher level. Normally, this implies that the athlete will fit the UCI’s </w:t>
      </w:r>
      <w:proofErr w:type="spellStart"/>
      <w:r>
        <w:t>espoir</w:t>
      </w:r>
      <w:proofErr w:type="spellEnd"/>
      <w:r>
        <w:t xml:space="preserve"> age limits (under 23 at the end of the season for which the grant is being requested), although applications from developing athletes above this age limit will be considered if funds are available.  This decision will be made on a case by case basis by the CBTL </w:t>
      </w:r>
      <w:r w:rsidR="00236BEA">
        <w:t>executive</w:t>
      </w:r>
      <w:r>
        <w:t>.</w:t>
      </w:r>
    </w:p>
    <w:p w:rsidR="00B63993" w:rsidRDefault="00B63993">
      <w:pPr>
        <w:numPr>
          <w:ilvl w:val="0"/>
          <w:numId w:val="1"/>
        </w:numPr>
        <w:spacing w:after="120"/>
      </w:pPr>
      <w:r>
        <w:t>The athlete has an ongoing connection to CBTL as a regular participant at CBTL events and hopefully also as a volunteer for the CBTL (either directly or through family members).We don’t plan to provide money to athletes who join CBTL specifically with the intent of getting this money.</w:t>
      </w:r>
    </w:p>
    <w:p w:rsidR="00B63993" w:rsidRDefault="00B63993">
      <w:pPr>
        <w:numPr>
          <w:ilvl w:val="0"/>
          <w:numId w:val="1"/>
        </w:numPr>
        <w:spacing w:after="120"/>
      </w:pPr>
      <w:r>
        <w:t xml:space="preserve">Funds must be used to cover costs not covered by the athlete’s own team for specific out of town or out of province events. This might be a track race in Edmonton, track nationals, worlds, etc. CBTL is prepared to consider reimbursement for travel, race entry and accommodation for the event provided that the costs incurred are reasonable under the circumstances. We won’t fund a stay at the Four Seasons though.  </w:t>
      </w:r>
    </w:p>
    <w:p w:rsidR="00B63993" w:rsidRDefault="00B63993">
      <w:pPr>
        <w:numPr>
          <w:ilvl w:val="0"/>
          <w:numId w:val="1"/>
        </w:numPr>
        <w:spacing w:after="120"/>
      </w:pPr>
      <w:r>
        <w:t xml:space="preserve">The athlete must apply for the </w:t>
      </w:r>
      <w:r>
        <w:rPr>
          <w:i/>
        </w:rPr>
        <w:t>FASTER</w:t>
      </w:r>
      <w:r>
        <w:t xml:space="preserve"> Grant using the CBTL form which asks you to describe how participating at the event will help your development, your connection to CBTL and the costs of the event.</w:t>
      </w:r>
    </w:p>
    <w:p w:rsidR="00B63993" w:rsidRDefault="00B63993">
      <w:pPr>
        <w:numPr>
          <w:ilvl w:val="0"/>
          <w:numId w:val="1"/>
        </w:numPr>
        <w:spacing w:after="120"/>
      </w:pPr>
      <w:r>
        <w:t xml:space="preserve">Since CBTL will be funding the </w:t>
      </w:r>
      <w:r>
        <w:rPr>
          <w:i/>
        </w:rPr>
        <w:t>FASTER</w:t>
      </w:r>
      <w:r>
        <w:t xml:space="preserve"> Grants using casino funds, our support will be contingent on receiving Alberta Gaming approval to fund the event. For out of province events, this means that you will have to provide a schedule of the event that can be attached to the application we make to Gaming.</w:t>
      </w:r>
      <w:r>
        <w:rPr>
          <w:strike/>
        </w:rPr>
        <w:t xml:space="preserve"> </w:t>
      </w:r>
    </w:p>
    <w:p w:rsidR="00B63993" w:rsidRDefault="00B63993">
      <w:pPr>
        <w:numPr>
          <w:ilvl w:val="0"/>
          <w:numId w:val="1"/>
        </w:numPr>
        <w:spacing w:after="120"/>
      </w:pPr>
      <w:r>
        <w:t>The limit for any one athlete in a calendar year is $1,500.</w:t>
      </w:r>
    </w:p>
    <w:p w:rsidR="00B63993" w:rsidRDefault="00B63993">
      <w:pPr>
        <w:spacing w:after="120"/>
        <w:ind w:firstLine="288"/>
      </w:pPr>
      <w:r>
        <w:t>Get your application in early. Once the budget has been fully committed, we will not be able to support any further events. In addition, the earlier you let us know, the earlier we can apply for Gaming approval so that we can reimburse you close to the date of your trip.</w:t>
      </w:r>
    </w:p>
    <w:p w:rsidR="00B63993" w:rsidRDefault="00B63993">
      <w:pPr>
        <w:spacing w:after="120"/>
        <w:ind w:firstLine="288"/>
      </w:pPr>
      <w:r>
        <w:t>Applications should be completed and sent to president@cbtl.ca. Direct any questions you have about potential eligibility to the same address.</w:t>
      </w:r>
    </w:p>
    <w:sectPr w:rsidR="00B639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130"/>
    <w:multiLevelType w:val="hybridMultilevel"/>
    <w:tmpl w:val="B8A05C34"/>
    <w:lvl w:ilvl="0" w:tplc="7598E506">
      <w:start w:val="1"/>
      <w:numFmt w:val="bullet"/>
      <w:lvlText w:val=""/>
      <w:lvlJc w:val="left"/>
      <w:pPr>
        <w:tabs>
          <w:tab w:val="num" w:pos="936"/>
        </w:tabs>
        <w:ind w:left="936" w:hanging="360"/>
      </w:pPr>
      <w:rPr>
        <w:rFonts w:ascii="Wingdings" w:hAnsi="Wingdings" w:hint="default"/>
      </w:rPr>
    </w:lvl>
    <w:lvl w:ilvl="1" w:tplc="9F6EDB1E" w:tentative="1">
      <w:start w:val="1"/>
      <w:numFmt w:val="bullet"/>
      <w:lvlText w:val="o"/>
      <w:lvlJc w:val="left"/>
      <w:pPr>
        <w:tabs>
          <w:tab w:val="num" w:pos="1728"/>
        </w:tabs>
        <w:ind w:left="1728" w:hanging="360"/>
      </w:pPr>
      <w:rPr>
        <w:rFonts w:ascii="Courier New" w:hAnsi="Courier New" w:hint="default"/>
      </w:rPr>
    </w:lvl>
    <w:lvl w:ilvl="2" w:tplc="BEE27416" w:tentative="1">
      <w:start w:val="1"/>
      <w:numFmt w:val="bullet"/>
      <w:lvlText w:val=""/>
      <w:lvlJc w:val="left"/>
      <w:pPr>
        <w:tabs>
          <w:tab w:val="num" w:pos="2448"/>
        </w:tabs>
        <w:ind w:left="2448" w:hanging="360"/>
      </w:pPr>
      <w:rPr>
        <w:rFonts w:ascii="Wingdings" w:hAnsi="Wingdings" w:hint="default"/>
      </w:rPr>
    </w:lvl>
    <w:lvl w:ilvl="3" w:tplc="F5929E4C" w:tentative="1">
      <w:start w:val="1"/>
      <w:numFmt w:val="bullet"/>
      <w:lvlText w:val=""/>
      <w:lvlJc w:val="left"/>
      <w:pPr>
        <w:tabs>
          <w:tab w:val="num" w:pos="3168"/>
        </w:tabs>
        <w:ind w:left="3168" w:hanging="360"/>
      </w:pPr>
      <w:rPr>
        <w:rFonts w:ascii="Symbol" w:hAnsi="Symbol" w:hint="default"/>
      </w:rPr>
    </w:lvl>
    <w:lvl w:ilvl="4" w:tplc="596E57DC" w:tentative="1">
      <w:start w:val="1"/>
      <w:numFmt w:val="bullet"/>
      <w:lvlText w:val="o"/>
      <w:lvlJc w:val="left"/>
      <w:pPr>
        <w:tabs>
          <w:tab w:val="num" w:pos="3888"/>
        </w:tabs>
        <w:ind w:left="3888" w:hanging="360"/>
      </w:pPr>
      <w:rPr>
        <w:rFonts w:ascii="Courier New" w:hAnsi="Courier New" w:hint="default"/>
      </w:rPr>
    </w:lvl>
    <w:lvl w:ilvl="5" w:tplc="263C3390" w:tentative="1">
      <w:start w:val="1"/>
      <w:numFmt w:val="bullet"/>
      <w:lvlText w:val=""/>
      <w:lvlJc w:val="left"/>
      <w:pPr>
        <w:tabs>
          <w:tab w:val="num" w:pos="4608"/>
        </w:tabs>
        <w:ind w:left="4608" w:hanging="360"/>
      </w:pPr>
      <w:rPr>
        <w:rFonts w:ascii="Wingdings" w:hAnsi="Wingdings" w:hint="default"/>
      </w:rPr>
    </w:lvl>
    <w:lvl w:ilvl="6" w:tplc="A948E0AE" w:tentative="1">
      <w:start w:val="1"/>
      <w:numFmt w:val="bullet"/>
      <w:lvlText w:val=""/>
      <w:lvlJc w:val="left"/>
      <w:pPr>
        <w:tabs>
          <w:tab w:val="num" w:pos="5328"/>
        </w:tabs>
        <w:ind w:left="5328" w:hanging="360"/>
      </w:pPr>
      <w:rPr>
        <w:rFonts w:ascii="Symbol" w:hAnsi="Symbol" w:hint="default"/>
      </w:rPr>
    </w:lvl>
    <w:lvl w:ilvl="7" w:tplc="34B46634" w:tentative="1">
      <w:start w:val="1"/>
      <w:numFmt w:val="bullet"/>
      <w:lvlText w:val="o"/>
      <w:lvlJc w:val="left"/>
      <w:pPr>
        <w:tabs>
          <w:tab w:val="num" w:pos="6048"/>
        </w:tabs>
        <w:ind w:left="6048" w:hanging="360"/>
      </w:pPr>
      <w:rPr>
        <w:rFonts w:ascii="Courier New" w:hAnsi="Courier New" w:hint="default"/>
      </w:rPr>
    </w:lvl>
    <w:lvl w:ilvl="8" w:tplc="38BABF1A"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00"/>
    <w:rsid w:val="0008574B"/>
    <w:rsid w:val="00236BEA"/>
    <w:rsid w:val="00905A5A"/>
    <w:rsid w:val="00B63993"/>
    <w:rsid w:val="00FE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firstLine="288"/>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firstLine="288"/>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CBTL FASTER Grants</vt:lpstr>
    </vt:vector>
  </TitlesOfParts>
  <Company>Mercury Energy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CBTL FASTER Grants</dc:title>
  <dc:subject/>
  <dc:creator>jsmith</dc:creator>
  <cp:keywords/>
  <dc:description/>
  <cp:lastModifiedBy>CBE CBE</cp:lastModifiedBy>
  <cp:revision>2</cp:revision>
  <dcterms:created xsi:type="dcterms:W3CDTF">2015-09-03T02:52:00Z</dcterms:created>
  <dcterms:modified xsi:type="dcterms:W3CDTF">2015-09-03T02:52:00Z</dcterms:modified>
</cp:coreProperties>
</file>