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83" w:rsidRDefault="00BA50EB">
      <w:pPr>
        <w:pStyle w:val="DWTNorm"/>
        <w:spacing w:after="0"/>
        <w:jc w:val="center"/>
        <w:rPr>
          <w:rFonts w:ascii="Times New Roman Bold" w:eastAsia="Times New Roman Bold" w:hAnsi="Times New Roman Bold" w:cs="Times New Roman Bold"/>
        </w:rPr>
      </w:pPr>
      <w:bookmarkStart w:id="0" w:name="_GoBack"/>
      <w:bookmarkEnd w:id="0"/>
      <w:r>
        <w:rPr>
          <w:rFonts w:ascii="Times New Roman Bold"/>
        </w:rPr>
        <w:t>Seattle United Board of Directors</w:t>
      </w:r>
    </w:p>
    <w:p w:rsidR="00D21783" w:rsidRDefault="00BA50EB">
      <w:pPr>
        <w:pStyle w:val="DWTNorm"/>
        <w:spacing w:after="0"/>
        <w:jc w:val="center"/>
        <w:rPr>
          <w:rFonts w:ascii="Times New Roman Bold" w:eastAsia="Times New Roman Bold" w:hAnsi="Times New Roman Bold" w:cs="Times New Roman Bold"/>
        </w:rPr>
      </w:pPr>
      <w:r>
        <w:rPr>
          <w:rFonts w:ascii="Times New Roman Bold"/>
        </w:rPr>
        <w:t>Meeting Minutes</w:t>
      </w:r>
    </w:p>
    <w:p w:rsidR="00D21783" w:rsidRDefault="00BA50EB">
      <w:pPr>
        <w:pStyle w:val="DWTNorm"/>
        <w:spacing w:after="0"/>
        <w:jc w:val="center"/>
        <w:rPr>
          <w:rFonts w:ascii="Times New Roman Bold" w:eastAsia="Times New Roman Bold" w:hAnsi="Times New Roman Bold" w:cs="Times New Roman Bold"/>
        </w:rPr>
      </w:pPr>
      <w:r>
        <w:rPr>
          <w:rFonts w:ascii="Times New Roman Bold"/>
        </w:rPr>
        <w:t>April 17, 2014</w:t>
      </w:r>
    </w:p>
    <w:p w:rsidR="00D21783" w:rsidRDefault="00BA50EB">
      <w:pPr>
        <w:pStyle w:val="DWTNorm"/>
        <w:spacing w:after="0"/>
        <w:jc w:val="center"/>
        <w:rPr>
          <w:rFonts w:ascii="Times New Roman Bold" w:eastAsia="Times New Roman Bold" w:hAnsi="Times New Roman Bold" w:cs="Times New Roman Bold"/>
        </w:rPr>
      </w:pPr>
      <w:proofErr w:type="gramStart"/>
      <w:r>
        <w:rPr>
          <w:rFonts w:ascii="Times New Roman Bold"/>
        </w:rPr>
        <w:t>Seattle United Headquarters, 605 S. Orcas St.</w:t>
      </w:r>
      <w:proofErr w:type="gramEnd"/>
    </w:p>
    <w:p w:rsidR="00D21783" w:rsidRDefault="00D21783">
      <w:pPr>
        <w:pStyle w:val="DWTNorm"/>
        <w:spacing w:after="0"/>
        <w:jc w:val="center"/>
        <w:rPr>
          <w:rFonts w:ascii="Times New Roman Bold" w:eastAsia="Times New Roman Bold" w:hAnsi="Times New Roman Bold" w:cs="Times New Roman Bold"/>
        </w:rPr>
      </w:pPr>
    </w:p>
    <w:tbl>
      <w:tblPr>
        <w:tblW w:w="93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1783" w:rsidRDefault="00BA50EB">
            <w:pPr>
              <w:pStyle w:val="DWTNorm"/>
              <w:ind w:firstLine="0"/>
            </w:pPr>
            <w:r>
              <w:t>Name</w:t>
            </w:r>
          </w:p>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1783" w:rsidRDefault="00BA50EB">
            <w:pPr>
              <w:pStyle w:val="DWTNorm"/>
              <w:ind w:firstLine="0"/>
            </w:pPr>
            <w:r>
              <w:t>Title/Function</w:t>
            </w:r>
          </w:p>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1783" w:rsidRDefault="00BA50EB">
            <w:pPr>
              <w:pStyle w:val="DWTNorm"/>
              <w:ind w:firstLine="0"/>
            </w:pPr>
            <w:r>
              <w:t>Attendance</w:t>
            </w:r>
          </w:p>
        </w:tc>
      </w:tr>
      <w:tr w:rsidR="00D21783">
        <w:trPr>
          <w:trHeight w:val="30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21783" w:rsidRDefault="00BA50EB">
            <w:pPr>
              <w:pStyle w:val="DWTNorm"/>
              <w:ind w:firstLine="0"/>
            </w:pPr>
            <w:r>
              <w:t>Board Members</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Dori Karjian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Vice President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David Hennes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Treasurer/NE ROC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Steven Caplow</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Secretary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David Bowerman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Director-at-Large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rPr>
                <w:u w:val="single"/>
              </w:rPr>
              <w:t>Absent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Yarrow Banko</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SYSA Commissioner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rPr>
                <w:u w:val="single"/>
              </w:rPr>
              <w:t>Absent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Vance Clipson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West ROC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rPr>
                <w:u w:val="single"/>
              </w:rPr>
              <w:t>Absent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Mike Ehrenberg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Director-at-Large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rPr>
                <w:u w:val="single"/>
              </w:rPr>
              <w:t>Absent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Kurt Hanson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Director-at-Large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r w:rsidR="00D21783">
        <w:trPr>
          <w:trHeight w:val="6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Cyndy Masada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Shoreline ROC/Compliance Officer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Stephen Morrissey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Director-at-Large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Jennifer Price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Director-at-Large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rPr>
                <w:u w:val="single"/>
              </w:rPr>
              <w:t>Absent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Cam Ragen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Director-at-Large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r w:rsidR="00D21783">
        <w:trPr>
          <w:trHeight w:val="6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Warren Ratliff</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Director-at-Large/SU Commissioner to SYSA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rPr>
                <w:u w:val="single"/>
              </w:rPr>
              <w:t>Absent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Robert Sheppard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Director-at-Large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rPr>
                <w:u w:val="single"/>
              </w:rPr>
              <w:t>Absent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lastRenderedPageBreak/>
              <w:t>Christine White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Director-at-Large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rPr>
                <w:u w:val="single"/>
              </w:rPr>
              <w:t>Absent</w:t>
            </w:r>
          </w:p>
        </w:tc>
      </w:tr>
      <w:tr w:rsidR="00D21783">
        <w:trPr>
          <w:trHeight w:val="30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Ben Wilson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South ROC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bl>
    <w:p w:rsidR="00D21783" w:rsidRDefault="00D21783">
      <w:pPr>
        <w:pStyle w:val="DWTNorm"/>
        <w:spacing w:after="0"/>
        <w:jc w:val="center"/>
        <w:rPr>
          <w:rFonts w:ascii="Times New Roman Bold" w:eastAsia="Times New Roman Bold" w:hAnsi="Times New Roman Bold" w:cs="Times New Roman Bold"/>
        </w:rPr>
      </w:pPr>
    </w:p>
    <w:p w:rsidR="00D21783" w:rsidRDefault="00BA50EB">
      <w:pPr>
        <w:pStyle w:val="Body"/>
      </w:pPr>
      <w:r>
        <w:br w:type="page"/>
      </w:r>
    </w:p>
    <w:p w:rsidR="00D21783" w:rsidRDefault="00D21783">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D21783">
        <w:trPr>
          <w:trHeight w:val="30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21783" w:rsidRDefault="00BA50EB">
            <w:pPr>
              <w:pStyle w:val="DWTNorm"/>
              <w:ind w:firstLine="0"/>
            </w:pPr>
            <w:r>
              <w:t>Other Participants</w:t>
            </w:r>
          </w:p>
        </w:tc>
      </w:tr>
      <w:tr w:rsidR="00D21783">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Kevin Long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Executive Director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r w:rsidR="00D21783">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Jimmy McAlister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Director of Coaching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r w:rsidR="00D21783">
        <w:trPr>
          <w:trHeight w:val="6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Carlos Enriquez</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SU Community Outreach Director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r w:rsidR="00D21783">
        <w:trPr>
          <w:trHeight w:val="6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Kelli Stewart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Corporate Development Associate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Default="00BA50EB">
            <w:pPr>
              <w:pStyle w:val="DWTNorm"/>
              <w:ind w:firstLine="0"/>
            </w:pPr>
            <w:r>
              <w:t>Present</w:t>
            </w:r>
          </w:p>
        </w:tc>
      </w:tr>
    </w:tbl>
    <w:p w:rsidR="00D21783" w:rsidRDefault="00D21783">
      <w:pPr>
        <w:pStyle w:val="Body"/>
      </w:pPr>
    </w:p>
    <w:p w:rsidR="00D21783" w:rsidRDefault="00BA50EB">
      <w:pPr>
        <w:pStyle w:val="DWTNorm"/>
        <w:numPr>
          <w:ilvl w:val="0"/>
          <w:numId w:val="3"/>
        </w:numPr>
        <w:tabs>
          <w:tab w:val="num" w:pos="1080"/>
        </w:tabs>
        <w:spacing w:before="240" w:after="0"/>
        <w:ind w:left="1080" w:hanging="720"/>
        <w:jc w:val="center"/>
        <w:rPr>
          <w:rFonts w:ascii="Times New Roman Bold" w:eastAsia="Times New Roman Bold" w:hAnsi="Times New Roman Bold" w:cs="Times New Roman Bold"/>
        </w:rPr>
      </w:pPr>
      <w:r>
        <w:rPr>
          <w:rFonts w:ascii="Times New Roman Bold"/>
        </w:rPr>
        <w:t>Call to Order</w:t>
      </w:r>
    </w:p>
    <w:p w:rsidR="00D21783" w:rsidRDefault="00BA50EB">
      <w:pPr>
        <w:pStyle w:val="Default"/>
        <w:rPr>
          <w:sz w:val="23"/>
          <w:szCs w:val="23"/>
        </w:rPr>
      </w:pPr>
      <w:r>
        <w:rPr>
          <w:sz w:val="23"/>
          <w:szCs w:val="23"/>
        </w:rPr>
        <w:t>A regular meeting of the Seattle United Board of Directors was called to order at 7:08 p.m.  As quorum of the directors was not present (8 of 16), the board reserved its official business.</w:t>
      </w:r>
    </w:p>
    <w:p w:rsidR="00D21783" w:rsidRDefault="00D21783">
      <w:pPr>
        <w:pStyle w:val="Default"/>
        <w:rPr>
          <w:sz w:val="23"/>
          <w:szCs w:val="23"/>
        </w:rPr>
      </w:pPr>
    </w:p>
    <w:p w:rsidR="00D21783" w:rsidRDefault="00BA50EB">
      <w:pPr>
        <w:pStyle w:val="Default"/>
      </w:pPr>
      <w:r>
        <w:t>The Vice President, Dori Karjian, made some introductory remarks.</w:t>
      </w:r>
    </w:p>
    <w:p w:rsidR="00D21783" w:rsidRDefault="00D21783">
      <w:pPr>
        <w:pStyle w:val="DWTNorm"/>
        <w:spacing w:after="0"/>
        <w:ind w:firstLine="0"/>
      </w:pPr>
    </w:p>
    <w:p w:rsidR="00D21783" w:rsidRDefault="00BA50EB">
      <w:pPr>
        <w:pStyle w:val="DWTNorm"/>
        <w:numPr>
          <w:ilvl w:val="0"/>
          <w:numId w:val="3"/>
        </w:numPr>
        <w:tabs>
          <w:tab w:val="num" w:pos="1080"/>
        </w:tabs>
        <w:spacing w:after="0"/>
        <w:ind w:left="1080" w:hanging="720"/>
        <w:jc w:val="center"/>
        <w:rPr>
          <w:rFonts w:ascii="Times New Roman Bold" w:eastAsia="Times New Roman Bold" w:hAnsi="Times New Roman Bold" w:cs="Times New Roman Bold"/>
        </w:rPr>
      </w:pPr>
      <w:r>
        <w:rPr>
          <w:rFonts w:ascii="Times New Roman Bold"/>
        </w:rPr>
        <w:t>Regular Business</w:t>
      </w:r>
    </w:p>
    <w:p w:rsidR="00D21783" w:rsidRDefault="00D21783">
      <w:pPr>
        <w:pStyle w:val="ListParagraph"/>
        <w:rPr>
          <w:rFonts w:ascii="Times New Roman Bold" w:eastAsia="Times New Roman Bold" w:hAnsi="Times New Roman Bold" w:cs="Times New Roman Bold"/>
        </w:rPr>
      </w:pPr>
    </w:p>
    <w:p w:rsidR="00D21783" w:rsidRDefault="00BA50EB">
      <w:pPr>
        <w:pStyle w:val="DWTNorm"/>
        <w:spacing w:after="0"/>
        <w:ind w:firstLine="0"/>
      </w:pPr>
      <w:r>
        <w:rPr>
          <w:rFonts w:ascii="Times New Roman Bold"/>
        </w:rPr>
        <w:t>The FIRST order of business</w:t>
      </w:r>
      <w:r>
        <w:t xml:space="preserve"> was an Executive Director report by Kevin Long.  Mr. Long discussed BU16-U18 tryouts, uniforms, the financial aid sub-committee and the Magnuson Park playfields.  Director David Bowerman has agreed to assist the Executive Director with the Club</w:t>
      </w:r>
      <w:r>
        <w:t>’</w:t>
      </w:r>
      <w:r>
        <w:t>s field strategy and advocacy.</w:t>
      </w:r>
    </w:p>
    <w:p w:rsidR="00D21783" w:rsidRDefault="00D21783">
      <w:pPr>
        <w:pStyle w:val="DWTNorm"/>
        <w:spacing w:after="0"/>
        <w:ind w:firstLine="0"/>
      </w:pPr>
    </w:p>
    <w:p w:rsidR="00D21783" w:rsidRDefault="00BA50EB">
      <w:pPr>
        <w:pStyle w:val="DWTNorm"/>
        <w:spacing w:after="0"/>
        <w:ind w:firstLine="0"/>
      </w:pPr>
      <w:r>
        <w:rPr>
          <w:rFonts w:ascii="Times New Roman Bold"/>
        </w:rPr>
        <w:t>The SECOND order of business</w:t>
      </w:r>
      <w:r>
        <w:t xml:space="preserve"> was a report by the Executive Director reporting that on April 16, 2014, Angela Castaneda, the South ROC Alternate had advised the Club that the Beacon Hill Pilot program had decided to amicably dissolve its association with the Club, and that she was tendering her resignation as the South ROC Alternate.  Ms. Castaneda's letter expressed appreciation for the Club</w:t>
      </w:r>
      <w:r>
        <w:t>’</w:t>
      </w:r>
      <w:r>
        <w:t xml:space="preserve">s efforts on behalf of the Pilot and stated that players in the Pilot would be encouraged to attend Club tryouts.  There was a general discussion among the directors as to how the Club's experience with the Pilot should inform its community outreach efforts. </w:t>
      </w:r>
    </w:p>
    <w:p w:rsidR="00D21783" w:rsidRDefault="00D21783">
      <w:pPr>
        <w:pStyle w:val="DWTNorm"/>
        <w:spacing w:after="0"/>
        <w:ind w:firstLine="0"/>
      </w:pPr>
    </w:p>
    <w:p w:rsidR="00D21783" w:rsidRDefault="00BA50EB">
      <w:pPr>
        <w:pStyle w:val="DWTNorm"/>
        <w:spacing w:after="0"/>
        <w:ind w:firstLine="0"/>
      </w:pPr>
      <w:r>
        <w:rPr>
          <w:rFonts w:ascii="Times New Roman Bold"/>
        </w:rPr>
        <w:t>The THIRD order of business</w:t>
      </w:r>
      <w:r>
        <w:t xml:space="preserve"> was a report by Carlos Enriquez, </w:t>
      </w:r>
      <w:r w:rsidR="008708B1">
        <w:t xml:space="preserve">SU </w:t>
      </w:r>
      <w:r>
        <w:t>Community Outreach Director, regarding a joint SYSA/SU community outreach program in the Seattle public schools.  For the spring 2014 season, Mr. Enriquez will be working with seven public schools with boys and girls in the third to fifth grade.  In addition, he plans to conduct free one-day camps in conjunction with the Boys and Girls Club, and hold four free clinics throughout the Seattle area.  The camps and clinics will expose kids to the game of soccer and assist those that express interest in getting involved with a SYSA program, including SU.</w:t>
      </w:r>
    </w:p>
    <w:p w:rsidR="00D21783" w:rsidRDefault="00D21783">
      <w:pPr>
        <w:pStyle w:val="DWTNorm"/>
        <w:spacing w:after="0"/>
        <w:ind w:firstLine="0"/>
      </w:pPr>
    </w:p>
    <w:p w:rsidR="00D21783" w:rsidRDefault="00BA50EB">
      <w:pPr>
        <w:pStyle w:val="DWTNorm"/>
        <w:spacing w:after="0"/>
        <w:ind w:firstLine="0"/>
        <w:rPr>
          <w:b/>
          <w:bCs/>
        </w:rPr>
      </w:pPr>
      <w:r>
        <w:rPr>
          <w:b/>
          <w:bCs/>
        </w:rPr>
        <w:lastRenderedPageBreak/>
        <w:t>The FOURTH order of business</w:t>
      </w:r>
      <w:r>
        <w:t xml:space="preserve"> was a report by Kelli Stewart, the Corporate Development Associate.  Ms. Kelli described the Club's corporate sponsorship program.  There was then a discussion among the sponsors about a potential corporate sponsor at the Support Sponsorship level. </w:t>
      </w:r>
    </w:p>
    <w:p w:rsidR="00D21783" w:rsidRDefault="00BA50EB">
      <w:pPr>
        <w:pStyle w:val="DWTNorm"/>
        <w:spacing w:after="0"/>
        <w:ind w:firstLine="0"/>
      </w:pPr>
      <w:r>
        <w:t xml:space="preserve">  </w:t>
      </w:r>
    </w:p>
    <w:p w:rsidR="00D21783" w:rsidRDefault="00BA50EB">
      <w:pPr>
        <w:pStyle w:val="DWTNorm"/>
        <w:spacing w:after="0"/>
        <w:ind w:firstLine="0"/>
      </w:pPr>
      <w:r>
        <w:rPr>
          <w:b/>
          <w:bCs/>
        </w:rPr>
        <w:t>The FIFTH order of business</w:t>
      </w:r>
      <w:r>
        <w:t xml:space="preserve"> was a year-end report by Dave Hennes, Treasurer, on the 2013/14 fiscal </w:t>
      </w:r>
      <w:proofErr w:type="gramStart"/>
      <w:r>
        <w:t>year</w:t>
      </w:r>
      <w:proofErr w:type="gramEnd"/>
      <w:r>
        <w:t>.  Expenditures were higher than originally projected in significant part because mid-fiscal year, coaches were reclassified from independent contractors to employees.  The Club anticipated and has been tracking the financial impact of this reclassification.  Revenues were also higher than originally projected in large part because of the success of raffle sales and the fund raising Gala. The Club also reclassified certain assets on hand, which resulted in a one-time increase in Other Revenue on a non-cash basis.  Even excluding this accounting adjustment, the Club finished the fiscal year with a modest surplus.</w:t>
      </w:r>
    </w:p>
    <w:p w:rsidR="00D21783" w:rsidRDefault="00D21783">
      <w:pPr>
        <w:pStyle w:val="DWTNorm"/>
        <w:spacing w:after="0"/>
        <w:ind w:firstLine="0"/>
        <w:rPr>
          <w:b/>
          <w:bCs/>
        </w:rPr>
      </w:pPr>
    </w:p>
    <w:p w:rsidR="00D21783" w:rsidRDefault="00BA50EB">
      <w:pPr>
        <w:pStyle w:val="DWTNorm"/>
        <w:numPr>
          <w:ilvl w:val="0"/>
          <w:numId w:val="3"/>
        </w:numPr>
        <w:tabs>
          <w:tab w:val="num" w:pos="1080"/>
        </w:tabs>
        <w:spacing w:after="0"/>
        <w:ind w:left="1080" w:hanging="720"/>
        <w:jc w:val="center"/>
        <w:rPr>
          <w:rFonts w:ascii="Times New Roman Bold" w:eastAsia="Times New Roman Bold" w:hAnsi="Times New Roman Bold" w:cs="Times New Roman Bold"/>
        </w:rPr>
      </w:pPr>
      <w:r>
        <w:rPr>
          <w:rFonts w:ascii="Times New Roman Bold"/>
        </w:rPr>
        <w:t>Adjournment</w:t>
      </w:r>
    </w:p>
    <w:p w:rsidR="00D21783" w:rsidRDefault="00D21783">
      <w:pPr>
        <w:pStyle w:val="DWTNorm"/>
        <w:spacing w:after="0"/>
        <w:ind w:left="1080" w:firstLine="0"/>
        <w:rPr>
          <w:rFonts w:ascii="Times New Roman Bold" w:eastAsia="Times New Roman Bold" w:hAnsi="Times New Roman Bold" w:cs="Times New Roman Bold"/>
        </w:rPr>
      </w:pPr>
    </w:p>
    <w:p w:rsidR="00D21783" w:rsidRDefault="00BA50EB">
      <w:pPr>
        <w:pStyle w:val="DWTNorm"/>
        <w:spacing w:after="0"/>
        <w:ind w:firstLine="0"/>
      </w:pPr>
      <w:r>
        <w:t>The meeting was adjourned at 8:49 p.m.</w:t>
      </w:r>
    </w:p>
    <w:p w:rsidR="00D21783" w:rsidRDefault="00D21783">
      <w:pPr>
        <w:pStyle w:val="DWTNorm"/>
        <w:spacing w:after="0"/>
        <w:ind w:firstLine="0"/>
        <w:rPr>
          <w:rFonts w:ascii="Times New Roman Bold" w:eastAsia="Times New Roman Bold" w:hAnsi="Times New Roman Bold" w:cs="Times New Roman Bold"/>
        </w:rPr>
      </w:pPr>
    </w:p>
    <w:p w:rsidR="00D21783" w:rsidRDefault="00BA50EB">
      <w:pPr>
        <w:pStyle w:val="DWTNorm"/>
        <w:numPr>
          <w:ilvl w:val="0"/>
          <w:numId w:val="3"/>
        </w:numPr>
        <w:tabs>
          <w:tab w:val="num" w:pos="1080"/>
        </w:tabs>
        <w:spacing w:after="0"/>
        <w:ind w:left="1080" w:hanging="720"/>
        <w:jc w:val="center"/>
        <w:rPr>
          <w:rFonts w:ascii="Times New Roman Bold" w:eastAsia="Times New Roman Bold" w:hAnsi="Times New Roman Bold" w:cs="Times New Roman Bold"/>
        </w:rPr>
      </w:pPr>
      <w:r>
        <w:rPr>
          <w:rFonts w:ascii="Times New Roman Bold"/>
        </w:rPr>
        <w:t>Record of Other Business</w:t>
      </w:r>
      <w:r>
        <w:rPr>
          <w:rFonts w:ascii="Times New Roman Bold" w:eastAsia="Times New Roman Bold" w:hAnsi="Times New Roman Bold" w:cs="Times New Roman Bold"/>
        </w:rPr>
        <w:tab/>
      </w:r>
    </w:p>
    <w:p w:rsidR="00D21783" w:rsidRDefault="00D21783">
      <w:pPr>
        <w:pStyle w:val="DWTNorm"/>
        <w:spacing w:after="0"/>
        <w:ind w:firstLine="0"/>
      </w:pPr>
    </w:p>
    <w:p w:rsidR="00D21783" w:rsidRDefault="00BA50EB">
      <w:pPr>
        <w:pStyle w:val="DWTNorm"/>
        <w:spacing w:after="0"/>
        <w:ind w:firstLine="0"/>
      </w:pPr>
      <w:r>
        <w:t xml:space="preserve">On </w:t>
      </w:r>
      <w:r w:rsidR="00753F66">
        <w:t>April 9</w:t>
      </w:r>
      <w:r>
        <w:t>,</w:t>
      </w:r>
      <w:r w:rsidR="00753F66">
        <w:t xml:space="preserve"> 2014,</w:t>
      </w:r>
      <w:r>
        <w:t xml:space="preserve"> by electronic vote, the board approved </w:t>
      </w:r>
      <w:r w:rsidR="00753F66">
        <w:t>the Club</w:t>
      </w:r>
      <w:r w:rsidR="00753F66">
        <w:t>’</w:t>
      </w:r>
      <w:r w:rsidR="00753F66">
        <w:t xml:space="preserve">s joint </w:t>
      </w:r>
      <w:r w:rsidR="00820522">
        <w:t>participation</w:t>
      </w:r>
      <w:r w:rsidR="00753F66">
        <w:t xml:space="preserve"> with Crossfire in the Elite Club National League (ECNL).  Participation in this program will provide young women in the Club with access to a soccer academy equivalent to the opportunity currently available to young men.  The vote was 11 votes in favor and 1 vote opposed.</w:t>
      </w:r>
    </w:p>
    <w:p w:rsidR="00D21783" w:rsidRDefault="00D21783">
      <w:pPr>
        <w:pStyle w:val="DWTNorm"/>
        <w:spacing w:after="0"/>
        <w:ind w:firstLine="0"/>
      </w:pPr>
    </w:p>
    <w:p w:rsidR="00D21783" w:rsidRDefault="00BA50EB">
      <w:pPr>
        <w:pStyle w:val="DWTNorm"/>
        <w:spacing w:after="0"/>
        <w:ind w:firstLine="0"/>
      </w:pPr>
      <w:r>
        <w:t xml:space="preserve">On April </w:t>
      </w:r>
      <w:r w:rsidR="001C087C">
        <w:t>2</w:t>
      </w:r>
      <w:r w:rsidR="00DE3CE9">
        <w:t>6</w:t>
      </w:r>
      <w:r>
        <w:t xml:space="preserve">, 2014, by electronic vote, the board approved the March 20, 1014 minutes.  </w:t>
      </w:r>
    </w:p>
    <w:p w:rsidR="00D21783" w:rsidRDefault="00D21783">
      <w:pPr>
        <w:pStyle w:val="DWTNorm"/>
        <w:spacing w:after="0"/>
        <w:ind w:firstLine="0"/>
      </w:pPr>
    </w:p>
    <w:p w:rsidR="00D21783" w:rsidRDefault="00BA50EB">
      <w:pPr>
        <w:pStyle w:val="DWTNorm"/>
        <w:spacing w:after="0"/>
        <w:ind w:firstLine="0"/>
      </w:pPr>
      <w:r>
        <w:t xml:space="preserve">On April </w:t>
      </w:r>
      <w:r w:rsidR="001C087C">
        <w:t>2</w:t>
      </w:r>
      <w:r w:rsidR="00DE3CE9">
        <w:t>6</w:t>
      </w:r>
      <w:r>
        <w:t>, 2014, by electronic vote, the board elected Dori Karjian, currently the board Vice President, to serve the balance of Brian Floyd's term as board President, and Warren Ratliff, currently the SU Commissioner to SYSA, to replace Dori and serve as the board Vice President.  Messrs. Karjian and Ratliff recused themselves from voting on their respective positions.</w:t>
      </w:r>
    </w:p>
    <w:p w:rsidR="00D21783" w:rsidRDefault="00D21783">
      <w:pPr>
        <w:pStyle w:val="DWTNorm"/>
        <w:spacing w:after="0"/>
        <w:ind w:firstLine="0"/>
      </w:pPr>
    </w:p>
    <w:p w:rsidR="00D21783" w:rsidRDefault="00BA50EB">
      <w:pPr>
        <w:pStyle w:val="DWTNorm"/>
        <w:spacing w:after="0"/>
        <w:ind w:firstLine="0"/>
      </w:pPr>
      <w:r w:rsidRPr="001C087C">
        <w:t xml:space="preserve">On April </w:t>
      </w:r>
      <w:r w:rsidR="001C087C" w:rsidRPr="001C087C">
        <w:t>2</w:t>
      </w:r>
      <w:r w:rsidR="00DE3CE9">
        <w:t>6</w:t>
      </w:r>
      <w:r w:rsidRPr="001C087C">
        <w:t>, 2014, by electronic vo</w:t>
      </w:r>
      <w:r w:rsidR="007A1966" w:rsidRPr="001C087C">
        <w:t>t</w:t>
      </w:r>
      <w:r w:rsidRPr="001C087C">
        <w:t>e, the board approved a two-year Supporting Sponsorship by Leone &amp; Vaughn Orthodontists (LVO).  The sponsorship involves financial and in-kind support of the Club.  In recognition of its contribution, LVO's name and logo will appear on the back of various jerseys and jackets.</w:t>
      </w:r>
    </w:p>
    <w:p w:rsidR="00D21783" w:rsidRDefault="00D21783">
      <w:pPr>
        <w:pStyle w:val="DWTNorm"/>
        <w:spacing w:after="0"/>
        <w:ind w:firstLine="0"/>
      </w:pPr>
    </w:p>
    <w:p w:rsidR="00D21783" w:rsidRDefault="00BA50EB">
      <w:pPr>
        <w:pStyle w:val="DWTNorm"/>
        <w:spacing w:after="0"/>
        <w:ind w:firstLine="0"/>
      </w:pPr>
      <w:r>
        <w:t>Minutes taken by Steven Caplow, Secretary</w:t>
      </w:r>
    </w:p>
    <w:sectPr w:rsidR="00D217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C6" w:rsidRDefault="007026C6">
      <w:r>
        <w:separator/>
      </w:r>
    </w:p>
  </w:endnote>
  <w:endnote w:type="continuationSeparator" w:id="0">
    <w:p w:rsidR="007026C6" w:rsidRDefault="0070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CF" w:rsidRDefault="00E04BC6">
    <w:pPr>
      <w:pStyle w:val="Footer"/>
    </w:pPr>
    <w:r w:rsidRPr="00E04BC6">
      <w:rPr>
        <w:rStyle w:val="DocID"/>
      </w:rPr>
      <w:t>DWT 24032992v1 0085000-000107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CF" w:rsidRDefault="00E04BC6">
    <w:pPr>
      <w:pStyle w:val="Footer"/>
      <w:tabs>
        <w:tab w:val="clear" w:pos="9360"/>
        <w:tab w:val="right" w:pos="9340"/>
      </w:tabs>
    </w:pPr>
    <w:r w:rsidRPr="00E04BC6">
      <w:rPr>
        <w:rStyle w:val="DocID"/>
      </w:rPr>
      <w:t>DWT 24032992v1 0085000-000107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CF" w:rsidRDefault="00E04BC6">
    <w:pPr>
      <w:pStyle w:val="Footer"/>
    </w:pPr>
    <w:r w:rsidRPr="00E04BC6">
      <w:rPr>
        <w:rStyle w:val="DocID"/>
      </w:rPr>
      <w:t>DWT 24032992v1 0085000-000107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C6" w:rsidRDefault="007026C6">
      <w:r>
        <w:separator/>
      </w:r>
    </w:p>
  </w:footnote>
  <w:footnote w:type="continuationSeparator" w:id="0">
    <w:p w:rsidR="007026C6" w:rsidRDefault="007026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C6" w:rsidRDefault="00E04B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C6" w:rsidRDefault="00E04BC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C6" w:rsidRDefault="00E04B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0B15"/>
    <w:multiLevelType w:val="multilevel"/>
    <w:tmpl w:val="B02AAFA2"/>
    <w:lvl w:ilvl="0">
      <w:start w:val="1"/>
      <w:numFmt w:val="upperRoman"/>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
    <w:nsid w:val="267164E4"/>
    <w:multiLevelType w:val="multilevel"/>
    <w:tmpl w:val="B0683A78"/>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43CA68AB"/>
    <w:multiLevelType w:val="multilevel"/>
    <w:tmpl w:val="6DDC1A96"/>
    <w:styleLink w:val="List0"/>
    <w:lvl w:ilvl="0">
      <w:start w:val="1"/>
      <w:numFmt w:val="upperRoman"/>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1783"/>
    <w:rsid w:val="00062BE0"/>
    <w:rsid w:val="000B27E5"/>
    <w:rsid w:val="001C087C"/>
    <w:rsid w:val="007026C6"/>
    <w:rsid w:val="00753F66"/>
    <w:rsid w:val="007A1966"/>
    <w:rsid w:val="00820522"/>
    <w:rsid w:val="008708B1"/>
    <w:rsid w:val="009173CF"/>
    <w:rsid w:val="00956A14"/>
    <w:rsid w:val="00A32ECF"/>
    <w:rsid w:val="00BA50EB"/>
    <w:rsid w:val="00BC39F0"/>
    <w:rsid w:val="00D21783"/>
    <w:rsid w:val="00D22885"/>
    <w:rsid w:val="00DE3CE9"/>
    <w:rsid w:val="00E04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DWTNorm">
    <w:name w:val="DWTNorm"/>
    <w:pPr>
      <w:spacing w:after="240"/>
      <w:ind w:firstLine="720"/>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rPr>
      <w:rFonts w:ascii="Cambria" w:eastAsia="Cambria" w:hAnsi="Cambria" w:cs="Cambria"/>
      <w:color w:val="000000"/>
      <w:sz w:val="24"/>
      <w:szCs w:val="24"/>
      <w:u w:color="000000"/>
    </w:rPr>
  </w:style>
  <w:style w:type="paragraph" w:styleId="ListParagraph">
    <w:name w:val="List Paragraph"/>
    <w:pPr>
      <w:ind w:left="720"/>
    </w:pPr>
    <w:rPr>
      <w:rFonts w:eastAsia="Times New Roman"/>
      <w:color w:val="000000"/>
      <w:sz w:val="24"/>
      <w:szCs w:val="24"/>
      <w:u w:color="000000"/>
    </w:rPr>
  </w:style>
  <w:style w:type="paragraph" w:styleId="Header">
    <w:name w:val="header"/>
    <w:basedOn w:val="Normal"/>
    <w:link w:val="HeaderChar"/>
    <w:uiPriority w:val="99"/>
    <w:unhideWhenUsed/>
    <w:rsid w:val="00A32ECF"/>
    <w:pPr>
      <w:tabs>
        <w:tab w:val="center" w:pos="4680"/>
        <w:tab w:val="right" w:pos="9360"/>
      </w:tabs>
    </w:pPr>
  </w:style>
  <w:style w:type="character" w:customStyle="1" w:styleId="HeaderChar">
    <w:name w:val="Header Char"/>
    <w:basedOn w:val="DefaultParagraphFont"/>
    <w:link w:val="Header"/>
    <w:uiPriority w:val="99"/>
    <w:rsid w:val="00A32ECF"/>
    <w:rPr>
      <w:sz w:val="24"/>
      <w:szCs w:val="24"/>
    </w:rPr>
  </w:style>
  <w:style w:type="character" w:customStyle="1" w:styleId="DocID">
    <w:name w:val="DocID"/>
    <w:basedOn w:val="DefaultParagraphFont"/>
    <w:uiPriority w:val="99"/>
    <w:semiHidden/>
    <w:rsid w:val="00A32ECF"/>
    <w:rPr>
      <w:rFonts w:ascii="Times New Roman" w:hAnsi="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DWTNorm">
    <w:name w:val="DWTNorm"/>
    <w:pPr>
      <w:spacing w:after="240"/>
      <w:ind w:firstLine="720"/>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rPr>
      <w:rFonts w:ascii="Cambria" w:eastAsia="Cambria" w:hAnsi="Cambria" w:cs="Cambria"/>
      <w:color w:val="000000"/>
      <w:sz w:val="24"/>
      <w:szCs w:val="24"/>
      <w:u w:color="000000"/>
    </w:rPr>
  </w:style>
  <w:style w:type="paragraph" w:styleId="ListParagraph">
    <w:name w:val="List Paragraph"/>
    <w:pPr>
      <w:ind w:left="720"/>
    </w:pPr>
    <w:rPr>
      <w:rFonts w:eastAsia="Times New Roman"/>
      <w:color w:val="000000"/>
      <w:sz w:val="24"/>
      <w:szCs w:val="24"/>
      <w:u w:color="000000"/>
    </w:rPr>
  </w:style>
  <w:style w:type="paragraph" w:styleId="Header">
    <w:name w:val="header"/>
    <w:basedOn w:val="Normal"/>
    <w:link w:val="HeaderChar"/>
    <w:uiPriority w:val="99"/>
    <w:unhideWhenUsed/>
    <w:rsid w:val="00A32ECF"/>
    <w:pPr>
      <w:tabs>
        <w:tab w:val="center" w:pos="4680"/>
        <w:tab w:val="right" w:pos="9360"/>
      </w:tabs>
    </w:pPr>
  </w:style>
  <w:style w:type="character" w:customStyle="1" w:styleId="HeaderChar">
    <w:name w:val="Header Char"/>
    <w:basedOn w:val="DefaultParagraphFont"/>
    <w:link w:val="Header"/>
    <w:uiPriority w:val="99"/>
    <w:rsid w:val="00A32ECF"/>
    <w:rPr>
      <w:sz w:val="24"/>
      <w:szCs w:val="24"/>
    </w:rPr>
  </w:style>
  <w:style w:type="character" w:customStyle="1" w:styleId="DocID">
    <w:name w:val="DocID"/>
    <w:basedOn w:val="DefaultParagraphFont"/>
    <w:uiPriority w:val="99"/>
    <w:semiHidden/>
    <w:rsid w:val="00A32ECF"/>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4405</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2014-05-12T20:27:00Z</dcterms:created>
  <dcterms:modified xsi:type="dcterms:W3CDTF">2014-05-12T20:27:00Z</dcterms:modified>
  <cp:category> </cp:category>
  <cp:contentStatus> </cp:contentStatus>
</cp:coreProperties>
</file>